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F4B0" w14:textId="77777777" w:rsidR="00057F49" w:rsidRDefault="00057F49" w:rsidP="00057F49">
      <w:pPr>
        <w:spacing w:before="141"/>
        <w:ind w:left="125"/>
        <w:rPr>
          <w:b/>
        </w:rPr>
      </w:pPr>
      <w:r>
        <w:rPr>
          <w:b/>
          <w:w w:val="105"/>
        </w:rPr>
        <w:t>Cosmo-</w:t>
      </w:r>
      <w:r>
        <w:rPr>
          <w:b/>
          <w:spacing w:val="2"/>
          <w:w w:val="105"/>
        </w:rPr>
        <w:t xml:space="preserve"> </w:t>
      </w:r>
      <w:r>
        <w:rPr>
          <w:b/>
          <w:w w:val="105"/>
        </w:rPr>
        <w:t>and</w:t>
      </w:r>
      <w:r>
        <w:rPr>
          <w:b/>
          <w:spacing w:val="2"/>
          <w:w w:val="105"/>
        </w:rPr>
        <w:t xml:space="preserve"> </w:t>
      </w:r>
      <w:r>
        <w:rPr>
          <w:b/>
          <w:w w:val="105"/>
        </w:rPr>
        <w:t>geophysical</w:t>
      </w:r>
      <w:r>
        <w:rPr>
          <w:b/>
          <w:spacing w:val="2"/>
          <w:w w:val="105"/>
        </w:rPr>
        <w:t xml:space="preserve"> </w:t>
      </w:r>
      <w:r>
        <w:rPr>
          <w:b/>
          <w:w w:val="105"/>
        </w:rPr>
        <w:t>aspects</w:t>
      </w:r>
      <w:r>
        <w:rPr>
          <w:b/>
          <w:spacing w:val="3"/>
          <w:w w:val="105"/>
        </w:rPr>
        <w:t xml:space="preserve"> </w:t>
      </w:r>
      <w:r>
        <w:rPr>
          <w:b/>
          <w:w w:val="105"/>
        </w:rPr>
        <w:t>of</w:t>
      </w:r>
      <w:r>
        <w:rPr>
          <w:b/>
          <w:spacing w:val="2"/>
          <w:w w:val="105"/>
        </w:rPr>
        <w:t xml:space="preserve"> </w:t>
      </w:r>
      <w:r>
        <w:rPr>
          <w:b/>
          <w:w w:val="105"/>
        </w:rPr>
        <w:t>cosmic</w:t>
      </w:r>
      <w:r>
        <w:rPr>
          <w:b/>
          <w:spacing w:val="2"/>
          <w:w w:val="105"/>
        </w:rPr>
        <w:t xml:space="preserve"> </w:t>
      </w:r>
      <w:r>
        <w:rPr>
          <w:b/>
          <w:w w:val="105"/>
        </w:rPr>
        <w:t>rays</w:t>
      </w:r>
    </w:p>
    <w:p w14:paraId="6FB5D5E8" w14:textId="77777777" w:rsidR="00057F49" w:rsidRDefault="00057F49" w:rsidP="00057F49">
      <w:pPr>
        <w:pStyle w:val="a3"/>
        <w:spacing w:before="2"/>
        <w:rPr>
          <w:b/>
          <w:sz w:val="30"/>
        </w:rPr>
      </w:pPr>
    </w:p>
    <w:p w14:paraId="2DDC1A8C" w14:textId="77777777" w:rsidR="0001011D" w:rsidRPr="0001011D" w:rsidRDefault="0001011D" w:rsidP="0001011D">
      <w:pPr>
        <w:pStyle w:val="1"/>
        <w:spacing w:before="1" w:line="211" w:lineRule="auto"/>
        <w:ind w:right="331" w:hanging="13"/>
        <w:jc w:val="both"/>
        <w:rPr>
          <w:w w:val="105"/>
        </w:rPr>
      </w:pPr>
      <w:r w:rsidRPr="0001011D">
        <w:rPr>
          <w:w w:val="105"/>
        </w:rPr>
        <w:t>Study of cosmic ray variations in 2021-2022 based on the ENU scientific complex data</w:t>
      </w:r>
    </w:p>
    <w:p w14:paraId="6FF32AAC" w14:textId="77777777" w:rsidR="0001011D" w:rsidRDefault="0001011D" w:rsidP="00057F49">
      <w:pPr>
        <w:pStyle w:val="1"/>
        <w:spacing w:before="1" w:line="211" w:lineRule="auto"/>
        <w:ind w:right="331" w:hanging="13"/>
        <w:jc w:val="both"/>
      </w:pPr>
    </w:p>
    <w:p w14:paraId="5EB90311" w14:textId="71C7ACB6" w:rsidR="00057F49" w:rsidRDefault="00057F49" w:rsidP="00057F49">
      <w:pPr>
        <w:spacing w:before="245" w:line="242" w:lineRule="exact"/>
        <w:ind w:left="118"/>
        <w:rPr>
          <w:sz w:val="20"/>
        </w:rPr>
      </w:pPr>
      <w:r>
        <w:rPr>
          <w:b/>
          <w:w w:val="95"/>
          <w:sz w:val="20"/>
        </w:rPr>
        <w:t>Authors:</w:t>
      </w:r>
      <w:r>
        <w:rPr>
          <w:b/>
          <w:spacing w:val="48"/>
          <w:sz w:val="20"/>
        </w:rPr>
        <w:t xml:space="preserve"> </w:t>
      </w:r>
      <w:r w:rsidR="0001011D">
        <w:rPr>
          <w:w w:val="95"/>
          <w:sz w:val="20"/>
        </w:rPr>
        <w:t>A.K.</w:t>
      </w:r>
      <w:r>
        <w:rPr>
          <w:spacing w:val="8"/>
          <w:w w:val="95"/>
          <w:sz w:val="20"/>
        </w:rPr>
        <w:t xml:space="preserve"> </w:t>
      </w:r>
      <w:proofErr w:type="spellStart"/>
      <w:r w:rsidR="0001011D">
        <w:rPr>
          <w:spacing w:val="8"/>
          <w:w w:val="95"/>
          <w:sz w:val="20"/>
        </w:rPr>
        <w:t>Morzabaev</w:t>
      </w:r>
      <w:proofErr w:type="spellEnd"/>
      <w:r>
        <w:rPr>
          <w:w w:val="95"/>
          <w:position w:val="7"/>
          <w:sz w:val="14"/>
        </w:rPr>
        <w:t>1</w:t>
      </w:r>
      <w:r>
        <w:rPr>
          <w:w w:val="95"/>
          <w:sz w:val="20"/>
        </w:rPr>
        <w:t>;</w:t>
      </w:r>
      <w:r>
        <w:rPr>
          <w:spacing w:val="17"/>
          <w:w w:val="95"/>
          <w:sz w:val="20"/>
        </w:rPr>
        <w:t xml:space="preserve"> </w:t>
      </w:r>
      <w:r w:rsidR="0001011D">
        <w:rPr>
          <w:w w:val="95"/>
          <w:sz w:val="20"/>
        </w:rPr>
        <w:t>V</w:t>
      </w:r>
      <w:r>
        <w:rPr>
          <w:w w:val="95"/>
          <w:sz w:val="20"/>
        </w:rPr>
        <w:t>.</w:t>
      </w:r>
      <w:r w:rsidR="0001011D">
        <w:rPr>
          <w:w w:val="95"/>
          <w:sz w:val="20"/>
        </w:rPr>
        <w:t>S</w:t>
      </w:r>
      <w:r>
        <w:rPr>
          <w:w w:val="95"/>
          <w:sz w:val="20"/>
        </w:rPr>
        <w:t>.</w:t>
      </w:r>
      <w:r>
        <w:rPr>
          <w:spacing w:val="8"/>
          <w:w w:val="95"/>
          <w:sz w:val="20"/>
        </w:rPr>
        <w:t xml:space="preserve"> </w:t>
      </w:r>
      <w:proofErr w:type="spellStart"/>
      <w:r w:rsidR="0001011D">
        <w:rPr>
          <w:w w:val="95"/>
          <w:sz w:val="20"/>
        </w:rPr>
        <w:t>Makhmutov</w:t>
      </w:r>
      <w:proofErr w:type="spellEnd"/>
      <w:r>
        <w:rPr>
          <w:w w:val="95"/>
          <w:position w:val="7"/>
          <w:sz w:val="14"/>
        </w:rPr>
        <w:t>2</w:t>
      </w:r>
      <w:r>
        <w:rPr>
          <w:w w:val="95"/>
          <w:sz w:val="20"/>
        </w:rPr>
        <w:t>;</w:t>
      </w:r>
      <w:r>
        <w:rPr>
          <w:spacing w:val="17"/>
          <w:w w:val="95"/>
          <w:sz w:val="20"/>
        </w:rPr>
        <w:t xml:space="preserve"> </w:t>
      </w:r>
      <w:r w:rsidR="0001011D">
        <w:rPr>
          <w:w w:val="95"/>
          <w:sz w:val="20"/>
        </w:rPr>
        <w:t>V.I</w:t>
      </w:r>
      <w:r>
        <w:rPr>
          <w:w w:val="95"/>
          <w:sz w:val="20"/>
        </w:rPr>
        <w:t>.</w:t>
      </w:r>
      <w:r>
        <w:rPr>
          <w:spacing w:val="9"/>
          <w:w w:val="95"/>
          <w:sz w:val="20"/>
        </w:rPr>
        <w:t xml:space="preserve"> </w:t>
      </w:r>
      <w:proofErr w:type="spellStart"/>
      <w:r w:rsidR="0001011D">
        <w:rPr>
          <w:w w:val="95"/>
          <w:sz w:val="20"/>
        </w:rPr>
        <w:t>Yorkhov</w:t>
      </w:r>
      <w:proofErr w:type="spellEnd"/>
      <w:r w:rsidR="008D6EB8">
        <w:rPr>
          <w:w w:val="95"/>
          <w:position w:val="7"/>
          <w:sz w:val="14"/>
        </w:rPr>
        <w:t>1</w:t>
      </w:r>
      <w:r>
        <w:rPr>
          <w:w w:val="95"/>
          <w:sz w:val="20"/>
        </w:rPr>
        <w:t>;</w:t>
      </w:r>
      <w:r>
        <w:rPr>
          <w:spacing w:val="17"/>
          <w:w w:val="95"/>
          <w:sz w:val="20"/>
        </w:rPr>
        <w:t xml:space="preserve"> </w:t>
      </w:r>
      <w:r w:rsidR="0001011D">
        <w:rPr>
          <w:w w:val="95"/>
          <w:sz w:val="20"/>
        </w:rPr>
        <w:t>M.V</w:t>
      </w:r>
      <w:r>
        <w:rPr>
          <w:w w:val="95"/>
          <w:sz w:val="20"/>
        </w:rPr>
        <w:t>.</w:t>
      </w:r>
      <w:r>
        <w:rPr>
          <w:spacing w:val="8"/>
          <w:w w:val="95"/>
          <w:sz w:val="20"/>
        </w:rPr>
        <w:t xml:space="preserve"> </w:t>
      </w:r>
      <w:proofErr w:type="spellStart"/>
      <w:r w:rsidR="0001011D">
        <w:rPr>
          <w:spacing w:val="8"/>
          <w:w w:val="95"/>
          <w:sz w:val="20"/>
        </w:rPr>
        <w:t>Filippov</w:t>
      </w:r>
      <w:proofErr w:type="spellEnd"/>
      <w:r w:rsidR="0001011D">
        <w:rPr>
          <w:w w:val="95"/>
          <w:position w:val="7"/>
          <w:sz w:val="14"/>
        </w:rPr>
        <w:t>2</w:t>
      </w:r>
      <w:r>
        <w:rPr>
          <w:w w:val="95"/>
          <w:sz w:val="20"/>
        </w:rPr>
        <w:t>;</w:t>
      </w:r>
      <w:r>
        <w:rPr>
          <w:spacing w:val="17"/>
          <w:w w:val="95"/>
          <w:sz w:val="20"/>
        </w:rPr>
        <w:t xml:space="preserve"> </w:t>
      </w:r>
      <w:proofErr w:type="spellStart"/>
      <w:r w:rsidR="0001011D">
        <w:rPr>
          <w:w w:val="95"/>
          <w:sz w:val="20"/>
        </w:rPr>
        <w:t>Ye.A</w:t>
      </w:r>
      <w:proofErr w:type="spellEnd"/>
      <w:r>
        <w:rPr>
          <w:w w:val="95"/>
          <w:sz w:val="20"/>
        </w:rPr>
        <w:t>.</w:t>
      </w:r>
      <w:r>
        <w:rPr>
          <w:spacing w:val="8"/>
          <w:w w:val="95"/>
          <w:sz w:val="20"/>
        </w:rPr>
        <w:t xml:space="preserve"> </w:t>
      </w:r>
      <w:proofErr w:type="spellStart"/>
      <w:r w:rsidR="0001011D">
        <w:rPr>
          <w:spacing w:val="8"/>
          <w:w w:val="95"/>
          <w:sz w:val="20"/>
        </w:rPr>
        <w:t>Tulekov</w:t>
      </w:r>
      <w:proofErr w:type="spellEnd"/>
      <w:r>
        <w:rPr>
          <w:w w:val="95"/>
          <w:position w:val="7"/>
          <w:sz w:val="14"/>
        </w:rPr>
        <w:t>1</w:t>
      </w:r>
      <w:r>
        <w:rPr>
          <w:w w:val="95"/>
          <w:sz w:val="20"/>
        </w:rPr>
        <w:t>;</w:t>
      </w:r>
    </w:p>
    <w:p w14:paraId="7AB7834E" w14:textId="77777777" w:rsidR="00057F49" w:rsidRDefault="00057F49" w:rsidP="00057F49">
      <w:pPr>
        <w:pStyle w:val="a3"/>
        <w:spacing w:before="2"/>
        <w:rPr>
          <w:sz w:val="31"/>
        </w:rPr>
      </w:pPr>
    </w:p>
    <w:p w14:paraId="6D354942" w14:textId="77777777" w:rsidR="00057F49" w:rsidRDefault="00057F49" w:rsidP="00057F49">
      <w:pPr>
        <w:ind w:left="245"/>
        <w:rPr>
          <w:i/>
          <w:sz w:val="20"/>
        </w:rPr>
      </w:pPr>
      <w:r>
        <w:rPr>
          <w:w w:val="95"/>
          <w:position w:val="7"/>
          <w:sz w:val="14"/>
        </w:rPr>
        <w:t>1</w:t>
      </w:r>
      <w:r>
        <w:rPr>
          <w:spacing w:val="29"/>
          <w:w w:val="95"/>
          <w:position w:val="7"/>
          <w:sz w:val="14"/>
        </w:rPr>
        <w:t xml:space="preserve"> </w:t>
      </w:r>
      <w:r w:rsidR="0001011D">
        <w:rPr>
          <w:i/>
          <w:w w:val="95"/>
          <w:sz w:val="20"/>
        </w:rPr>
        <w:t xml:space="preserve">L.N. </w:t>
      </w:r>
      <w:proofErr w:type="spellStart"/>
      <w:r w:rsidR="0001011D">
        <w:rPr>
          <w:i/>
          <w:w w:val="95"/>
          <w:sz w:val="20"/>
        </w:rPr>
        <w:t>Gumilyov</w:t>
      </w:r>
      <w:proofErr w:type="spellEnd"/>
      <w:r w:rsidR="0001011D">
        <w:rPr>
          <w:i/>
          <w:w w:val="95"/>
          <w:sz w:val="20"/>
        </w:rPr>
        <w:t xml:space="preserve"> </w:t>
      </w:r>
      <w:proofErr w:type="spellStart"/>
      <w:r w:rsidR="0001011D">
        <w:rPr>
          <w:i/>
          <w:w w:val="95"/>
          <w:sz w:val="20"/>
        </w:rPr>
        <w:t>Eurasion</w:t>
      </w:r>
      <w:proofErr w:type="spellEnd"/>
      <w:r w:rsidR="0001011D">
        <w:rPr>
          <w:i/>
          <w:w w:val="95"/>
          <w:sz w:val="20"/>
        </w:rPr>
        <w:t xml:space="preserve"> National University</w:t>
      </w:r>
    </w:p>
    <w:p w14:paraId="304867FB" w14:textId="02F2A3CB" w:rsidR="00057F49" w:rsidRDefault="00057F49" w:rsidP="00057F49">
      <w:pPr>
        <w:spacing w:before="115"/>
        <w:ind w:left="245"/>
        <w:rPr>
          <w:i/>
          <w:sz w:val="20"/>
        </w:rPr>
      </w:pPr>
      <w:r>
        <w:rPr>
          <w:w w:val="95"/>
          <w:position w:val="7"/>
          <w:sz w:val="14"/>
        </w:rPr>
        <w:t>2</w:t>
      </w:r>
      <w:r>
        <w:rPr>
          <w:spacing w:val="21"/>
          <w:w w:val="95"/>
          <w:position w:val="7"/>
          <w:sz w:val="14"/>
        </w:rPr>
        <w:t xml:space="preserve"> </w:t>
      </w:r>
      <w:r w:rsidR="0001011D">
        <w:rPr>
          <w:i/>
          <w:w w:val="95"/>
          <w:sz w:val="20"/>
        </w:rPr>
        <w:t>L</w:t>
      </w:r>
      <w:r w:rsidR="008170B2">
        <w:rPr>
          <w:i/>
          <w:w w:val="95"/>
          <w:sz w:val="20"/>
        </w:rPr>
        <w:t xml:space="preserve">ebedev </w:t>
      </w:r>
      <w:r w:rsidR="0001011D">
        <w:rPr>
          <w:i/>
          <w:w w:val="95"/>
          <w:sz w:val="20"/>
        </w:rPr>
        <w:t>P</w:t>
      </w:r>
      <w:r w:rsidR="008170B2">
        <w:rPr>
          <w:i/>
          <w:w w:val="95"/>
          <w:sz w:val="20"/>
        </w:rPr>
        <w:t xml:space="preserve">hysical </w:t>
      </w:r>
      <w:r>
        <w:rPr>
          <w:i/>
          <w:w w:val="95"/>
          <w:sz w:val="20"/>
        </w:rPr>
        <w:t>I</w:t>
      </w:r>
      <w:r w:rsidR="008170B2">
        <w:rPr>
          <w:i/>
          <w:w w:val="95"/>
          <w:sz w:val="20"/>
        </w:rPr>
        <w:t xml:space="preserve">nstitute of the </w:t>
      </w:r>
      <w:r>
        <w:rPr>
          <w:i/>
          <w:w w:val="95"/>
          <w:sz w:val="20"/>
        </w:rPr>
        <w:t>R</w:t>
      </w:r>
      <w:r w:rsidR="008170B2">
        <w:rPr>
          <w:i/>
          <w:w w:val="95"/>
          <w:sz w:val="20"/>
        </w:rPr>
        <w:t xml:space="preserve">ussian </w:t>
      </w:r>
      <w:r>
        <w:rPr>
          <w:i/>
          <w:w w:val="95"/>
          <w:sz w:val="20"/>
        </w:rPr>
        <w:t>A</w:t>
      </w:r>
      <w:r w:rsidR="008170B2">
        <w:rPr>
          <w:i/>
          <w:w w:val="95"/>
          <w:sz w:val="20"/>
        </w:rPr>
        <w:t xml:space="preserve">cademy of </w:t>
      </w:r>
      <w:r>
        <w:rPr>
          <w:i/>
          <w:w w:val="95"/>
          <w:sz w:val="20"/>
        </w:rPr>
        <w:t>S</w:t>
      </w:r>
      <w:r w:rsidR="008170B2">
        <w:rPr>
          <w:i/>
          <w:w w:val="95"/>
          <w:sz w:val="20"/>
        </w:rPr>
        <w:t>ciences</w:t>
      </w:r>
    </w:p>
    <w:p w14:paraId="64C9DD86" w14:textId="77777777" w:rsidR="00057F49" w:rsidRDefault="00057F49" w:rsidP="00057F49">
      <w:pPr>
        <w:pStyle w:val="a3"/>
        <w:spacing w:before="9"/>
        <w:rPr>
          <w:i/>
          <w:sz w:val="23"/>
        </w:rPr>
      </w:pPr>
    </w:p>
    <w:p w14:paraId="2F44599D" w14:textId="77777777" w:rsidR="00057F49" w:rsidRDefault="00057F49" w:rsidP="00057F49">
      <w:pPr>
        <w:ind w:left="125"/>
        <w:rPr>
          <w:sz w:val="20"/>
        </w:rPr>
      </w:pPr>
      <w:r>
        <w:rPr>
          <w:b/>
          <w:sz w:val="20"/>
        </w:rPr>
        <w:t>Corresponding</w:t>
      </w:r>
      <w:r>
        <w:rPr>
          <w:b/>
          <w:spacing w:val="22"/>
          <w:sz w:val="20"/>
        </w:rPr>
        <w:t xml:space="preserve"> </w:t>
      </w:r>
      <w:r>
        <w:rPr>
          <w:b/>
          <w:sz w:val="20"/>
        </w:rPr>
        <w:t>Author:</w:t>
      </w:r>
      <w:r>
        <w:rPr>
          <w:b/>
          <w:spacing w:val="47"/>
          <w:sz w:val="20"/>
        </w:rPr>
        <w:t xml:space="preserve"> </w:t>
      </w:r>
      <w:hyperlink r:id="rId5" w:history="1">
        <w:r w:rsidR="0001011D" w:rsidRPr="009D353D">
          <w:rPr>
            <w:rStyle w:val="a5"/>
            <w:sz w:val="20"/>
          </w:rPr>
          <w:t>yerzhan_ta@mail.ru</w:t>
        </w:r>
      </w:hyperlink>
    </w:p>
    <w:p w14:paraId="6C2EA025" w14:textId="77777777" w:rsidR="00057F49" w:rsidRDefault="00057F49" w:rsidP="00057F49">
      <w:pPr>
        <w:pStyle w:val="a3"/>
      </w:pPr>
    </w:p>
    <w:p w14:paraId="53C2898D" w14:textId="77777777" w:rsidR="004241FC" w:rsidRDefault="004241FC" w:rsidP="00057F49">
      <w:pPr>
        <w:pStyle w:val="a3"/>
        <w:rPr>
          <w:sz w:val="30"/>
        </w:rPr>
      </w:pPr>
    </w:p>
    <w:p w14:paraId="6923C574" w14:textId="586F097B" w:rsidR="004241FC" w:rsidRPr="0001011D" w:rsidRDefault="004241FC" w:rsidP="0001011D">
      <w:pPr>
        <w:pStyle w:val="a3"/>
        <w:spacing w:line="218" w:lineRule="auto"/>
        <w:ind w:left="409" w:right="446"/>
        <w:jc w:val="both"/>
      </w:pPr>
      <w:r w:rsidRPr="0001011D">
        <w:t xml:space="preserve">This work presents a comparative analysis of the time changes in the secondary cosmic ray fluxes recorded by the detector modules of the L.N. </w:t>
      </w:r>
      <w:proofErr w:type="spellStart"/>
      <w:r w:rsidRPr="0001011D">
        <w:t>Gumilyov</w:t>
      </w:r>
      <w:proofErr w:type="spellEnd"/>
      <w:r w:rsidRPr="0001011D">
        <w:t xml:space="preserve"> ENU scientific complex during the period of powerful geomagnetic disturbances on 04.11.2021 and 13-14.03.2022</w:t>
      </w:r>
      <w:r w:rsidR="00C10D26">
        <w:t xml:space="preserve">. Noticeable </w:t>
      </w:r>
      <w:r w:rsidRPr="0001011D">
        <w:t>changes in the geomagnetic indices, solar wind plasma velocity and the potential gradient of the surface electric field</w:t>
      </w:r>
      <w:r w:rsidR="00C10D26">
        <w:t xml:space="preserve"> were observed</w:t>
      </w:r>
      <w:r w:rsidRPr="0001011D">
        <w:t xml:space="preserve">. The results of the analysis are presented, the </w:t>
      </w:r>
      <w:proofErr w:type="spellStart"/>
      <w:r w:rsidRPr="0001011D">
        <w:t>Forbush</w:t>
      </w:r>
      <w:proofErr w:type="spellEnd"/>
      <w:r w:rsidRPr="0001011D">
        <w:t>-decreasing effect is highlighted, and the characteristics and features are considered.</w:t>
      </w:r>
    </w:p>
    <w:p w14:paraId="1C5AEE2D" w14:textId="61CA6D6D" w:rsidR="004241FC" w:rsidRDefault="004241FC" w:rsidP="0001011D">
      <w:pPr>
        <w:pStyle w:val="a3"/>
        <w:spacing w:line="218" w:lineRule="auto"/>
        <w:ind w:left="409" w:right="446"/>
        <w:jc w:val="both"/>
      </w:pPr>
      <w:r w:rsidRPr="0001011D">
        <w:t xml:space="preserve">The time intervals in 2021 for which an increase in the particle flux relative to the background one was </w:t>
      </w:r>
      <w:r w:rsidR="0001011D">
        <w:t xml:space="preserve">also </w:t>
      </w:r>
      <w:r w:rsidRPr="0001011D">
        <w:t xml:space="preserve">observed and registered by </w:t>
      </w:r>
      <w:r w:rsidR="00C10D26">
        <w:t xml:space="preserve">the ENU </w:t>
      </w:r>
      <w:r w:rsidRPr="0001011D">
        <w:t>detectors</w:t>
      </w:r>
      <w:r w:rsidR="00C10D26">
        <w:t>.</w:t>
      </w:r>
      <w:r w:rsidR="00E202EA">
        <w:t xml:space="preserve"> They are</w:t>
      </w:r>
      <w:r w:rsidR="00E747B1">
        <w:t xml:space="preserve"> in possible association </w:t>
      </w:r>
      <w:proofErr w:type="gramStart"/>
      <w:r w:rsidR="00E747B1">
        <w:t xml:space="preserve">to </w:t>
      </w:r>
      <w:r w:rsidRPr="0001011D">
        <w:t xml:space="preserve"> electrified</w:t>
      </w:r>
      <w:proofErr w:type="gramEnd"/>
      <w:r w:rsidRPr="0001011D">
        <w:t xml:space="preserve"> clouds, lightning activity, thunderstorms, emission of natural radionuclides, variations of the surface electric field are </w:t>
      </w:r>
      <w:r w:rsidR="00E747B1">
        <w:t>discussed</w:t>
      </w:r>
      <w:r w:rsidRPr="0001011D">
        <w:t xml:space="preserve">. The main features </w:t>
      </w:r>
      <w:r w:rsidR="00E747B1">
        <w:t xml:space="preserve">of </w:t>
      </w:r>
      <w:r w:rsidRPr="0001011D">
        <w:t xml:space="preserve">each </w:t>
      </w:r>
      <w:r w:rsidR="00E747B1">
        <w:t xml:space="preserve">recorded </w:t>
      </w:r>
      <w:r w:rsidRPr="0001011D">
        <w:t>event are considered</w:t>
      </w:r>
      <w:r w:rsidR="00E747B1">
        <w:t>.</w:t>
      </w:r>
      <w:r w:rsidRPr="0001011D">
        <w:t xml:space="preserve"> </w:t>
      </w:r>
      <w:r w:rsidR="00E747B1">
        <w:t xml:space="preserve">It’s shown that several </w:t>
      </w:r>
      <w:r w:rsidR="00E747B1" w:rsidRPr="0001011D">
        <w:t>increase</w:t>
      </w:r>
      <w:r w:rsidR="00E747B1">
        <w:t xml:space="preserve"> events </w:t>
      </w:r>
      <w:r w:rsidRPr="0001011D">
        <w:t>correlate with the dynamics of the surface electric field potential gradient.</w:t>
      </w:r>
    </w:p>
    <w:p w14:paraId="4C930A83" w14:textId="7F2F7FFC" w:rsidR="00FD4640" w:rsidRPr="00C624D1" w:rsidRDefault="00527487" w:rsidP="00B530E4">
      <w:pPr>
        <w:pStyle w:val="a3"/>
        <w:spacing w:line="218" w:lineRule="auto"/>
        <w:ind w:left="409" w:right="446"/>
        <w:jc w:val="both"/>
      </w:pPr>
      <w:r>
        <w:t>This</w:t>
      </w:r>
      <w:r w:rsidRPr="00B530E4">
        <w:t xml:space="preserve"> </w:t>
      </w:r>
      <w:r>
        <w:t>work</w:t>
      </w:r>
      <w:r w:rsidRPr="00B530E4">
        <w:t xml:space="preserve"> </w:t>
      </w:r>
      <w:r>
        <w:t>supported</w:t>
      </w:r>
      <w:r w:rsidRPr="00B530E4">
        <w:t xml:space="preserve"> </w:t>
      </w:r>
      <w:r>
        <w:t>by</w:t>
      </w:r>
      <w:r w:rsidRPr="00B530E4">
        <w:t xml:space="preserve"> </w:t>
      </w:r>
      <w:r>
        <w:t>the</w:t>
      </w:r>
      <w:r w:rsidRPr="00B530E4">
        <w:t xml:space="preserve"> </w:t>
      </w:r>
      <w:r w:rsidR="00C624D1" w:rsidRPr="00C624D1">
        <w:t>Program-Targeted Funding Program of the Ministry of Education and Science of the Republic of Kazakhstan IRN BR10965191 "Integrated Research in Nuclear and Radiation Physics, High Energy Physics and Cosmology for the Developme</w:t>
      </w:r>
      <w:r w:rsidR="00B530E4">
        <w:t>nt of Competitive Technologies"</w:t>
      </w:r>
      <w:bookmarkStart w:id="0" w:name="_GoBack"/>
      <w:bookmarkEnd w:id="0"/>
      <w:r w:rsidR="00C624D1" w:rsidRPr="00C624D1">
        <w:t>.</w:t>
      </w:r>
    </w:p>
    <w:sectPr w:rsidR="00FD4640" w:rsidRPr="00C62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49"/>
    <w:rsid w:val="0001011D"/>
    <w:rsid w:val="00057F49"/>
    <w:rsid w:val="00256479"/>
    <w:rsid w:val="003D7A7C"/>
    <w:rsid w:val="004241FC"/>
    <w:rsid w:val="00527487"/>
    <w:rsid w:val="00663BE4"/>
    <w:rsid w:val="008170B2"/>
    <w:rsid w:val="008D6EB8"/>
    <w:rsid w:val="00AD70A0"/>
    <w:rsid w:val="00B05319"/>
    <w:rsid w:val="00B530E4"/>
    <w:rsid w:val="00C10D26"/>
    <w:rsid w:val="00C624D1"/>
    <w:rsid w:val="00CE4250"/>
    <w:rsid w:val="00CE69E2"/>
    <w:rsid w:val="00D73B25"/>
    <w:rsid w:val="00E202EA"/>
    <w:rsid w:val="00E747B1"/>
    <w:rsid w:val="00FD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F4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057F49"/>
    <w:pPr>
      <w:ind w:left="125"/>
      <w:outlineLvl w:val="0"/>
    </w:pPr>
    <w:rPr>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57F49"/>
    <w:rPr>
      <w:rFonts w:ascii="Times New Roman" w:eastAsia="Times New Roman" w:hAnsi="Times New Roman" w:cs="Times New Roman"/>
      <w:b/>
      <w:bCs/>
      <w:sz w:val="34"/>
      <w:szCs w:val="34"/>
      <w:lang w:val="en-US"/>
    </w:rPr>
  </w:style>
  <w:style w:type="paragraph" w:styleId="a3">
    <w:name w:val="Body Text"/>
    <w:basedOn w:val="a"/>
    <w:link w:val="a4"/>
    <w:uiPriority w:val="1"/>
    <w:qFormat/>
    <w:rsid w:val="00057F49"/>
  </w:style>
  <w:style w:type="character" w:customStyle="1" w:styleId="a4">
    <w:name w:val="Основной текст Знак"/>
    <w:basedOn w:val="a0"/>
    <w:link w:val="a3"/>
    <w:uiPriority w:val="1"/>
    <w:rsid w:val="00057F49"/>
    <w:rPr>
      <w:rFonts w:ascii="Times New Roman" w:eastAsia="Times New Roman" w:hAnsi="Times New Roman" w:cs="Times New Roman"/>
      <w:lang w:val="en-US"/>
    </w:rPr>
  </w:style>
  <w:style w:type="character" w:styleId="a5">
    <w:name w:val="Hyperlink"/>
    <w:basedOn w:val="a0"/>
    <w:uiPriority w:val="99"/>
    <w:unhideWhenUsed/>
    <w:rsid w:val="00010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F4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057F49"/>
    <w:pPr>
      <w:ind w:left="125"/>
      <w:outlineLvl w:val="0"/>
    </w:pPr>
    <w:rPr>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57F49"/>
    <w:rPr>
      <w:rFonts w:ascii="Times New Roman" w:eastAsia="Times New Roman" w:hAnsi="Times New Roman" w:cs="Times New Roman"/>
      <w:b/>
      <w:bCs/>
      <w:sz w:val="34"/>
      <w:szCs w:val="34"/>
      <w:lang w:val="en-US"/>
    </w:rPr>
  </w:style>
  <w:style w:type="paragraph" w:styleId="a3">
    <w:name w:val="Body Text"/>
    <w:basedOn w:val="a"/>
    <w:link w:val="a4"/>
    <w:uiPriority w:val="1"/>
    <w:qFormat/>
    <w:rsid w:val="00057F49"/>
  </w:style>
  <w:style w:type="character" w:customStyle="1" w:styleId="a4">
    <w:name w:val="Основной текст Знак"/>
    <w:basedOn w:val="a0"/>
    <w:link w:val="a3"/>
    <w:uiPriority w:val="1"/>
    <w:rsid w:val="00057F49"/>
    <w:rPr>
      <w:rFonts w:ascii="Times New Roman" w:eastAsia="Times New Roman" w:hAnsi="Times New Roman" w:cs="Times New Roman"/>
      <w:lang w:val="en-US"/>
    </w:rPr>
  </w:style>
  <w:style w:type="character" w:styleId="a5">
    <w:name w:val="Hyperlink"/>
    <w:basedOn w:val="a0"/>
    <w:uiPriority w:val="99"/>
    <w:unhideWhenUsed/>
    <w:rsid w:val="00010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rzhan_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Erzhan</dc:creator>
  <cp:lastModifiedBy>HP</cp:lastModifiedBy>
  <cp:revision>3</cp:revision>
  <dcterms:created xsi:type="dcterms:W3CDTF">2023-05-08T18:41:00Z</dcterms:created>
  <dcterms:modified xsi:type="dcterms:W3CDTF">2023-05-10T18:28:00Z</dcterms:modified>
</cp:coreProperties>
</file>